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b w:val="1"/>
          <w:sz w:val="24"/>
          <w:szCs w:val="24"/>
          <w:u w:val="single"/>
        </w:rPr>
      </w:pPr>
      <w:r w:rsidDel="00000000" w:rsidR="00000000" w:rsidRPr="00000000">
        <w:rPr>
          <w:rtl w:val="0"/>
        </w:rPr>
      </w:r>
    </w:p>
    <w:p w:rsidR="00000000" w:rsidDel="00000000" w:rsidP="00000000" w:rsidRDefault="00000000" w:rsidRPr="00000000" w14:paraId="00000002">
      <w:pPr>
        <w:jc w:val="center"/>
        <w:rPr>
          <w:b w:val="1"/>
          <w:sz w:val="24"/>
          <w:szCs w:val="24"/>
          <w:u w:val="single"/>
        </w:rPr>
      </w:pPr>
      <w:r w:rsidDel="00000000" w:rsidR="00000000" w:rsidRPr="00000000">
        <w:rPr>
          <w:rtl w:val="0"/>
        </w:rPr>
      </w:r>
    </w:p>
    <w:p w:rsidR="00000000" w:rsidDel="00000000" w:rsidP="00000000" w:rsidRDefault="00000000" w:rsidRPr="00000000" w14:paraId="00000003">
      <w:pPr>
        <w:jc w:val="center"/>
        <w:rPr>
          <w:b w:val="1"/>
          <w:sz w:val="24"/>
          <w:szCs w:val="24"/>
          <w:u w:val="single"/>
        </w:rPr>
      </w:pPr>
      <w:r w:rsidDel="00000000" w:rsidR="00000000" w:rsidRPr="00000000">
        <w:rPr>
          <w:rtl w:val="0"/>
        </w:rPr>
      </w:r>
    </w:p>
    <w:p w:rsidR="00000000" w:rsidDel="00000000" w:rsidP="00000000" w:rsidRDefault="00000000" w:rsidRPr="00000000" w14:paraId="00000004">
      <w:pPr>
        <w:jc w:val="center"/>
        <w:rPr>
          <w:b w:val="1"/>
          <w:sz w:val="24"/>
          <w:szCs w:val="24"/>
          <w:u w:val="single"/>
        </w:rPr>
      </w:pPr>
      <w:r w:rsidDel="00000000" w:rsidR="00000000" w:rsidRPr="00000000">
        <w:rPr>
          <w:rtl w:val="0"/>
        </w:rPr>
      </w:r>
    </w:p>
    <w:p w:rsidR="00000000" w:rsidDel="00000000" w:rsidP="00000000" w:rsidRDefault="00000000" w:rsidRPr="00000000" w14:paraId="00000005">
      <w:pPr>
        <w:jc w:val="center"/>
        <w:rPr>
          <w:b w:val="1"/>
          <w:sz w:val="24"/>
          <w:szCs w:val="24"/>
          <w:u w:val="single"/>
        </w:rPr>
      </w:pPr>
      <w:r w:rsidDel="00000000" w:rsidR="00000000" w:rsidRPr="00000000">
        <w:rPr>
          <w:b w:val="1"/>
          <w:sz w:val="24"/>
          <w:szCs w:val="24"/>
          <w:u w:val="single"/>
          <w:rtl w:val="0"/>
        </w:rPr>
        <w:t xml:space="preserve">Document Evaluation Sheet </w:t>
      </w:r>
    </w:p>
    <w:p w:rsidR="00000000" w:rsidDel="00000000" w:rsidP="00000000" w:rsidRDefault="00000000" w:rsidRPr="00000000" w14:paraId="00000006">
      <w:pPr>
        <w:rPr/>
      </w:pPr>
      <w:r w:rsidDel="00000000" w:rsidR="00000000" w:rsidRPr="00000000">
        <w:rPr>
          <w:rtl w:val="0"/>
        </w:rPr>
      </w:r>
    </w:p>
    <w:tbl>
      <w:tblPr>
        <w:tblStyle w:val="Table1"/>
        <w:tblW w:w="9029.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Name of Document:</w:t>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Portsmouth Hospitals ViEWS chart</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Link to Specification: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 -PO2- Assist registered health professionals with clinical or  therapeutic tasks and interventions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C-PO3- Undertake a range of physiological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Measurements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B2:11 How Physiological parameters are routinely measured including the equipment used.</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Link to use in Classroom/Practice: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Please see attached resources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Students worked through learning to take baseline clinical observations using each other as models and then later on the changing parameters using the medical manikins on the ward simulation. Students used the NEWS system and then went on to use the ViEWS system more commonly used in local practice. Students found taking regular observations and noting the changing ‘risk’ scores useful in developing their knowledge of recognising when an individual's health is deteriorating and the importance of regular clinical observation with hospital patients.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Student Evaluation: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This lesson in particular is useful because, no matter what type of nursing you decide to branch into, it is inevitably fundamental to carry out all baseline observations on your patients.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sz w:val="24"/>
                <w:szCs w:val="24"/>
                <w:rtl w:val="0"/>
              </w:rPr>
              <w:t xml:space="preserve">Therefore, learning how to take and evaluate them will help us hugely when going into the healthcare sector - as we will already have the knowledge on how to take them before we enrol at uni or go into our chosen career.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4"/>
                <w:szCs w:val="24"/>
              </w:rPr>
            </w:pPr>
            <w:r w:rsidDel="00000000" w:rsidR="00000000" w:rsidRPr="00000000">
              <w:rPr>
                <w:rtl w:val="0"/>
              </w:rPr>
            </w:r>
          </w:p>
        </w:tc>
      </w:tr>
    </w:tbl>
    <w:p w:rsidR="00000000" w:rsidDel="00000000" w:rsidP="00000000" w:rsidRDefault="00000000" w:rsidRPr="00000000" w14:paraId="00000017">
      <w:pPr>
        <w:rPr>
          <w:sz w:val="24"/>
          <w:szCs w:val="24"/>
        </w:rPr>
      </w:pPr>
      <w:r w:rsidDel="00000000" w:rsidR="00000000" w:rsidRPr="00000000">
        <w:rPr>
          <w:rtl w:val="0"/>
        </w:rPr>
      </w:r>
    </w:p>
    <w:sectPr>
      <w:headerReference r:id="rId6"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8">
    <w:pPr>
      <w:rPr/>
    </w:pPr>
    <w:r w:rsidDel="00000000" w:rsidR="00000000" w:rsidRPr="00000000">
      <w:rPr/>
      <w:drawing>
        <wp:anchor allowOverlap="1" behindDoc="0" distB="0" distT="0" distL="114300" distR="114300" hidden="0" layoutInCell="1" locked="0" relativeHeight="0" simplePos="0">
          <wp:simplePos x="0" y="0"/>
          <wp:positionH relativeFrom="page">
            <wp:posOffset>914400</wp:posOffset>
          </wp:positionH>
          <wp:positionV relativeFrom="page">
            <wp:posOffset>457200</wp:posOffset>
          </wp:positionV>
          <wp:extent cx="1514462" cy="804599"/>
          <wp:effectExtent b="0" l="0" r="0" t="0"/>
          <wp:wrapSquare wrapText="bothSides" distB="0" distT="0" distL="114300" distR="114300"/>
          <wp:docPr id="1" name="image2.jpg"/>
          <a:graphic>
            <a:graphicData uri="http://schemas.openxmlformats.org/drawingml/2006/picture">
              <pic:pic>
                <pic:nvPicPr>
                  <pic:cNvPr id="0" name="image2.jpg"/>
                  <pic:cNvPicPr preferRelativeResize="0"/>
                </pic:nvPicPr>
                <pic:blipFill>
                  <a:blip r:embed="rId1"/>
                  <a:srcRect b="0" l="0" r="0" t="0"/>
                  <a:stretch>
                    <a:fillRect/>
                  </a:stretch>
                </pic:blipFill>
                <pic:spPr>
                  <a:xfrm>
                    <a:off x="0" y="0"/>
                    <a:ext cx="1514462" cy="804599"/>
                  </a:xfrm>
                  <a:prstGeom prst="rect"/>
                  <a:ln/>
                </pic:spPr>
              </pic:pic>
            </a:graphicData>
          </a:graphic>
        </wp:anchor>
      </w:drawing>
    </w: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2949900</wp:posOffset>
          </wp:positionH>
          <wp:positionV relativeFrom="paragraph">
            <wp:posOffset>-52387</wp:posOffset>
          </wp:positionV>
          <wp:extent cx="2782009" cy="904875"/>
          <wp:effectExtent b="0" l="0" r="0" t="0"/>
          <wp:wrapNone/>
          <wp:docPr id="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782009" cy="9048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fontTable" Target="fontTable.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theme" Target="theme/theme1.xml"/><Relationship Id="rId6" Type="http://schemas.openxmlformats.org/officeDocument/2006/relationships/header" Target="header1.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customXml" Target="../customXml/item3.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Props1.xml><?xml version="1.0" encoding="utf-8"?>
<ds:datastoreItem xmlns:ds="http://schemas.openxmlformats.org/officeDocument/2006/customXml" ds:itemID="{36CACD50-42AB-4045-95B4-3C3CC76E1DF2}"/>
</file>

<file path=customXml/itemProps2.xml><?xml version="1.0" encoding="utf-8"?>
<ds:datastoreItem xmlns:ds="http://schemas.openxmlformats.org/officeDocument/2006/customXml" ds:itemID="{B6F24814-361B-4D75-B9E7-4533BEE58F52}"/>
</file>

<file path=customXml/itemProps3.xml><?xml version="1.0" encoding="utf-8"?>
<ds:datastoreItem xmlns:ds="http://schemas.openxmlformats.org/officeDocument/2006/customXml" ds:itemID="{4408F232-95FE-4A82-A434-BD378AF41C2F}"/>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ies>
</file>